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/>
        <w:jc w:val="center"/>
        <w:rPr>
          <w:rStyle w:val="5"/>
          <w:rFonts w:hint="default" w:ascii="Times New Roman" w:hAnsi="Times New Roman" w:eastAsia="Times New Roman" w:cs="Times New Roman"/>
          <w:sz w:val="48"/>
          <w:szCs w:val="4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/>
        <w:jc w:val="center"/>
        <w:rPr>
          <w:rStyle w:val="5"/>
          <w:rFonts w:hint="default" w:ascii="Times New Roman" w:hAnsi="Times New Roman" w:eastAsia="Times New Roman" w:cs="Times New Roman"/>
          <w:sz w:val="48"/>
          <w:szCs w:val="4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/>
        <w:jc w:val="center"/>
      </w:pPr>
      <w:r>
        <w:rPr>
          <w:rStyle w:val="5"/>
          <w:rFonts w:hint="default" w:ascii="Times New Roman" w:hAnsi="Times New Roman" w:eastAsia="Times New Roman" w:cs="Times New Roman"/>
          <w:sz w:val="48"/>
          <w:szCs w:val="48"/>
        </w:rPr>
        <w:t>2020</w:t>
      </w:r>
      <w:r>
        <w:rPr>
          <w:rStyle w:val="5"/>
          <w:rFonts w:hint="eastAsia" w:ascii="宋体" w:hAnsi="宋体" w:eastAsia="宋体" w:cs="宋体"/>
          <w:sz w:val="48"/>
          <w:szCs w:val="48"/>
          <w:lang w:eastAsia="zh-CN"/>
        </w:rPr>
        <w:t>年舒城县图书馆一般公共预算“三公”经费支出预算情况说明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/>
      </w:pPr>
      <w:r>
        <w:rPr>
          <w:rFonts w:ascii="黑体" w:hAnsi="宋体" w:eastAsia="黑体" w:cs="黑体"/>
          <w:sz w:val="36"/>
          <w:szCs w:val="36"/>
        </w:rPr>
        <w:t>1</w:t>
      </w:r>
      <w:r>
        <w:rPr>
          <w:rFonts w:hint="eastAsia" w:ascii="黑体" w:hAnsi="宋体" w:eastAsia="黑体" w:cs="黑体"/>
          <w:sz w:val="36"/>
          <w:szCs w:val="36"/>
          <w:lang w:eastAsia="zh-CN"/>
        </w:rPr>
        <w:t>、</w:t>
      </w:r>
      <w:r>
        <w:rPr>
          <w:rFonts w:hint="eastAsia" w:ascii="黑体" w:hAnsi="宋体" w:eastAsia="黑体" w:cs="黑体"/>
          <w:sz w:val="36"/>
          <w:szCs w:val="36"/>
        </w:rPr>
        <w:t>2020</w:t>
      </w:r>
      <w:r>
        <w:rPr>
          <w:rFonts w:hint="eastAsia" w:ascii="黑体" w:hAnsi="宋体" w:eastAsia="黑体" w:cs="黑体"/>
          <w:sz w:val="36"/>
          <w:szCs w:val="36"/>
          <w:lang w:eastAsia="zh-CN"/>
        </w:rPr>
        <w:t>年“三公”经费支出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 w:firstLine="6926"/>
      </w:pPr>
      <w:r>
        <w:rPr>
          <w:rFonts w:hint="eastAsia" w:ascii="宋体" w:hAnsi="宋体" w:eastAsia="宋体" w:cs="宋体"/>
          <w:b w:val="0"/>
          <w:lang w:eastAsia="zh-CN"/>
        </w:rPr>
        <w:t>单位：万元</w:t>
      </w:r>
    </w:p>
    <w:tbl>
      <w:tblPr>
        <w:tblW w:w="8535" w:type="dxa"/>
        <w:jc w:val="center"/>
        <w:tblCellSpacing w:w="0" w:type="dxa"/>
        <w:tblInd w:w="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3964"/>
        <w:gridCol w:w="45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39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eastAsia="zh-CN"/>
              </w:rPr>
              <w:t>项 目</w:t>
            </w:r>
          </w:p>
        </w:tc>
        <w:tc>
          <w:tcPr>
            <w:tcW w:w="45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eastAsia="zh-CN"/>
              </w:rPr>
              <w:t>预 算 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9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eastAsia="zh-CN"/>
              </w:rPr>
              <w:t>合 计</w:t>
            </w:r>
          </w:p>
        </w:tc>
        <w:tc>
          <w:tcPr>
            <w:tcW w:w="45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627"/>
              <w:rPr>
                <w:rFonts w:hint="default" w:eastAsiaTheme="minorEastAsia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9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因公出国（境）费</w:t>
            </w:r>
          </w:p>
        </w:tc>
        <w:tc>
          <w:tcPr>
            <w:tcW w:w="45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9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公务接待费</w:t>
            </w:r>
          </w:p>
        </w:tc>
        <w:tc>
          <w:tcPr>
            <w:tcW w:w="45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9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公务用车购置及运行费</w:t>
            </w:r>
          </w:p>
        </w:tc>
        <w:tc>
          <w:tcPr>
            <w:tcW w:w="45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39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其中：公务用车运行费</w:t>
            </w:r>
          </w:p>
        </w:tc>
        <w:tc>
          <w:tcPr>
            <w:tcW w:w="45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39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公务用车购置费</w:t>
            </w:r>
          </w:p>
        </w:tc>
        <w:tc>
          <w:tcPr>
            <w:tcW w:w="45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/>
      </w:pPr>
      <w:r>
        <w:rPr>
          <w:rFonts w:hint="eastAsia" w:ascii="黑体" w:hAnsi="宋体" w:eastAsia="黑体" w:cs="黑体"/>
          <w:sz w:val="36"/>
          <w:szCs w:val="36"/>
        </w:rPr>
        <w:t>2</w:t>
      </w:r>
      <w:r>
        <w:rPr>
          <w:rFonts w:hint="eastAsia" w:ascii="黑体" w:hAnsi="宋体" w:eastAsia="黑体" w:cs="黑体"/>
          <w:sz w:val="36"/>
          <w:szCs w:val="36"/>
          <w:lang w:eastAsia="zh-CN"/>
        </w:rPr>
        <w:t>、</w:t>
      </w:r>
      <w:r>
        <w:rPr>
          <w:rFonts w:hint="eastAsia" w:ascii="黑体" w:hAnsi="宋体" w:eastAsia="黑体" w:cs="黑体"/>
          <w:sz w:val="36"/>
          <w:szCs w:val="36"/>
        </w:rPr>
        <w:t>2020</w:t>
      </w:r>
      <w:r>
        <w:rPr>
          <w:rFonts w:hint="eastAsia" w:ascii="黑体" w:hAnsi="宋体" w:eastAsia="黑体" w:cs="黑体"/>
          <w:sz w:val="36"/>
          <w:szCs w:val="36"/>
          <w:lang w:eastAsia="zh-CN"/>
        </w:rPr>
        <w:t>年“三公”经费支出预算安排情况说明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360" w:lineRule="auto"/>
        <w:ind w:left="0" w:firstLine="475"/>
        <w:jc w:val="left"/>
      </w:pPr>
      <w:r>
        <w:rPr>
          <w:rFonts w:ascii="monospace" w:eastAsia="monospace" w:cs="monospace"/>
          <w:sz w:val="36"/>
          <w:szCs w:val="36"/>
          <w:lang w:eastAsia="zh-CN"/>
        </w:rPr>
        <w:t>根据“三公”经费预算管理有关规定，结合部门实际，</w:t>
      </w:r>
      <w:r>
        <w:rPr>
          <w:rFonts w:hint="eastAsia" w:ascii="黑体" w:hAnsi="宋体" w:eastAsia="黑体" w:cs="黑体"/>
          <w:sz w:val="36"/>
          <w:szCs w:val="36"/>
        </w:rPr>
        <w:t>2020</w:t>
      </w:r>
      <w:r>
        <w:rPr>
          <w:rFonts w:hint="default" w:ascii="monospace" w:eastAsia="monospace" w:cs="monospace"/>
          <w:sz w:val="36"/>
          <w:szCs w:val="36"/>
          <w:lang w:eastAsia="zh-CN"/>
        </w:rPr>
        <w:t>年共安排“三公”经费预算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4.5</w:t>
      </w:r>
      <w:r>
        <w:rPr>
          <w:rFonts w:hint="default" w:ascii="monospace" w:eastAsia="monospace" w:cs="monospace"/>
          <w:sz w:val="36"/>
          <w:szCs w:val="36"/>
          <w:lang w:eastAsia="zh-CN"/>
        </w:rPr>
        <w:t>万元，</w:t>
      </w:r>
      <w:r>
        <w:rPr>
          <w:rFonts w:hint="eastAsia" w:ascii="monospace" w:eastAsia="monospace" w:cs="monospace"/>
          <w:sz w:val="36"/>
          <w:szCs w:val="36"/>
          <w:lang w:eastAsia="zh-CN"/>
        </w:rPr>
        <w:t>与上年持平</w:t>
      </w:r>
      <w:r>
        <w:rPr>
          <w:rFonts w:hint="default" w:ascii="monospace" w:eastAsia="monospace" w:cs="monospace"/>
          <w:sz w:val="36"/>
          <w:szCs w:val="36"/>
          <w:lang w:eastAsia="zh-CN"/>
        </w:rPr>
        <w:t>。其中：因公出国（境）费支出预算为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0</w:t>
      </w:r>
      <w:r>
        <w:rPr>
          <w:rFonts w:hint="default" w:ascii="monospace" w:eastAsia="monospace" w:cs="monospace"/>
          <w:sz w:val="36"/>
          <w:szCs w:val="36"/>
          <w:lang w:eastAsia="zh-CN"/>
        </w:rPr>
        <w:t>万元，公务接待费支出预算为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</w:t>
      </w:r>
      <w:r>
        <w:rPr>
          <w:rFonts w:hint="eastAsia" w:ascii="仿宋" w:hAnsi="仿宋" w:eastAsia="仿宋" w:cs="仿宋"/>
          <w:sz w:val="36"/>
          <w:szCs w:val="36"/>
          <w:lang w:val="en-US"/>
        </w:rPr>
        <w:t>.0</w:t>
      </w:r>
      <w:r>
        <w:rPr>
          <w:rFonts w:hint="default" w:ascii="monospace" w:eastAsia="monospace" w:cs="monospace"/>
          <w:sz w:val="36"/>
          <w:szCs w:val="36"/>
          <w:lang w:eastAsia="zh-CN"/>
        </w:rPr>
        <w:t>万元，公务用车购置及运行费支出预算为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2.5</w:t>
      </w:r>
      <w:r>
        <w:rPr>
          <w:rFonts w:hint="default" w:ascii="monospace" w:eastAsia="monospace" w:cs="monospace"/>
          <w:sz w:val="36"/>
          <w:szCs w:val="36"/>
          <w:lang w:eastAsia="zh-CN"/>
        </w:rPr>
        <w:t>万元。具体情况如下：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76" w:lineRule="atLeast"/>
        <w:ind w:left="0" w:right="0" w:firstLine="634"/>
      </w:pPr>
      <w:r>
        <w:rPr>
          <w:rFonts w:hint="default" w:ascii="monospace" w:eastAsia="monospace" w:cs="monospace"/>
          <w:sz w:val="36"/>
          <w:szCs w:val="36"/>
          <w:lang w:eastAsia="zh-CN"/>
        </w:rPr>
        <w:t>（一）因公出国（境）费支出</w:t>
      </w:r>
      <w:r>
        <w:rPr>
          <w:rFonts w:hint="eastAsia" w:ascii="仿宋" w:hAnsi="仿宋" w:eastAsia="仿宋" w:cs="仿宋"/>
          <w:color w:val="0000FF"/>
          <w:sz w:val="36"/>
          <w:szCs w:val="36"/>
        </w:rPr>
        <w:t>0</w:t>
      </w:r>
      <w:r>
        <w:rPr>
          <w:rFonts w:hint="default" w:ascii="monospace" w:eastAsia="monospace" w:cs="monospace"/>
          <w:sz w:val="36"/>
          <w:szCs w:val="36"/>
          <w:lang w:eastAsia="zh-CN"/>
        </w:rPr>
        <w:t>万元</w:t>
      </w:r>
      <w:r>
        <w:rPr>
          <w:rFonts w:hint="default" w:ascii="monospace" w:eastAsia="monospace" w:cs="monospace"/>
          <w:sz w:val="36"/>
          <w:szCs w:val="36"/>
        </w:rPr>
        <w:t>,</w:t>
      </w:r>
      <w:r>
        <w:rPr>
          <w:rFonts w:hint="default" w:ascii="monospace" w:eastAsia="monospace" w:cs="monospace"/>
          <w:sz w:val="36"/>
          <w:szCs w:val="36"/>
          <w:lang w:eastAsia="zh-CN"/>
        </w:rPr>
        <w:t>较上年预算增加</w:t>
      </w:r>
      <w:r>
        <w:rPr>
          <w:rFonts w:hint="eastAsia" w:ascii="仿宋" w:hAnsi="仿宋" w:eastAsia="仿宋" w:cs="仿宋"/>
          <w:sz w:val="36"/>
          <w:szCs w:val="36"/>
        </w:rPr>
        <w:t>0</w:t>
      </w:r>
      <w:r>
        <w:rPr>
          <w:rFonts w:hint="default" w:ascii="monospace" w:eastAsia="monospace" w:cs="monospace"/>
          <w:sz w:val="36"/>
          <w:szCs w:val="36"/>
          <w:lang w:eastAsia="zh-CN"/>
        </w:rPr>
        <w:t>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76" w:lineRule="atLeast"/>
        <w:ind w:left="0" w:right="0" w:firstLine="634"/>
      </w:pPr>
      <w:r>
        <w:rPr>
          <w:rFonts w:hint="default" w:ascii="monospace" w:hAnsi="宋体" w:eastAsia="monospace" w:cs="monospace"/>
          <w:sz w:val="36"/>
          <w:szCs w:val="36"/>
          <w:lang w:eastAsia="zh-CN"/>
        </w:rPr>
        <w:t>（二）公务接待费支出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2.0</w:t>
      </w:r>
      <w:r>
        <w:rPr>
          <w:rFonts w:hint="default" w:ascii="monospace" w:hAnsi="宋体" w:eastAsia="monospace" w:cs="monospace"/>
          <w:sz w:val="36"/>
          <w:szCs w:val="36"/>
          <w:lang w:eastAsia="zh-CN"/>
        </w:rPr>
        <w:t>万元，较上年预算</w:t>
      </w:r>
      <w:r>
        <w:rPr>
          <w:rFonts w:hint="eastAsia" w:ascii="monospace" w:hAnsi="宋体" w:eastAsia="monospace" w:cs="monospace"/>
          <w:sz w:val="36"/>
          <w:szCs w:val="36"/>
          <w:lang w:eastAsia="zh-CN"/>
        </w:rPr>
        <w:t>增加</w:t>
      </w:r>
      <w:r>
        <w:rPr>
          <w:rFonts w:hint="eastAsia" w:ascii="仿宋" w:hAnsi="仿宋" w:eastAsia="仿宋" w:cs="仿宋"/>
          <w:sz w:val="36"/>
          <w:szCs w:val="36"/>
          <w:lang w:val="en-US"/>
        </w:rPr>
        <w:t>0</w:t>
      </w:r>
      <w:r>
        <w:rPr>
          <w:rFonts w:hint="default" w:ascii="monospace" w:hAnsi="宋体" w:eastAsia="monospace" w:cs="monospace"/>
          <w:sz w:val="36"/>
          <w:szCs w:val="36"/>
          <w:lang w:eastAsia="zh-CN"/>
        </w:rPr>
        <w:t>万元，经费使用贯彻落实党中央“八项规定”和省市县委要求，严格执行县直机关公务接待费管理办法规定。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576" w:lineRule="atLeast"/>
        <w:ind w:left="0" w:right="0" w:firstLine="634"/>
        <w:rPr>
          <w:rFonts w:hint="eastAsia" w:ascii="仿宋" w:hAnsi="仿宋" w:eastAsia="仿宋" w:cs="仿宋"/>
        </w:rPr>
      </w:pPr>
      <w:r>
        <w:rPr>
          <w:rFonts w:hint="default" w:ascii="monospace" w:eastAsia="monospace" w:cs="monospace"/>
          <w:sz w:val="36"/>
          <w:szCs w:val="36"/>
          <w:lang w:eastAsia="zh-CN"/>
        </w:rPr>
        <w:t>（三）公务用车购置及运行费支出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2.5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万元，较上年预算增加</w:t>
      </w:r>
      <w:r>
        <w:rPr>
          <w:rFonts w:hint="eastAsia" w:ascii="仿宋" w:hAnsi="仿宋" w:eastAsia="仿宋" w:cs="仿宋"/>
          <w:sz w:val="36"/>
          <w:szCs w:val="36"/>
        </w:rPr>
        <w:t>0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万元。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13507"/>
    <w:rsid w:val="3AC1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2020-02-11T10:01:00Z</dcterms:created>
  <dc:creator>Administrator</dc:creator>
  <cp:lastModifiedBy>Administrator</cp:lastModifiedBy>
  <dcterms:modified xsi:type="dcterms:W3CDTF">2020-02-11T10:10:38Z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